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4354E" w14:textId="77777777" w:rsidR="009E5A3A" w:rsidRDefault="00AE4B5B" w:rsidP="00AE4B5B">
      <w:pPr>
        <w:pStyle w:val="Sinespaciado"/>
      </w:pPr>
      <w:r>
        <w:t xml:space="preserve">En </w:t>
      </w:r>
      <w:proofErr w:type="spellStart"/>
      <w:r>
        <w:t>America</w:t>
      </w:r>
      <w:proofErr w:type="spellEnd"/>
      <w:r>
        <w:t>, La Inquisición no tenía jurisdicción sobre los indios, tenía expresamente prohibido tratar con los naturales, en cambio la iglesia procuraba su evangelización</w:t>
      </w:r>
      <w:r w:rsidR="009E5A3A">
        <w:t>.</w:t>
      </w:r>
    </w:p>
    <w:p w14:paraId="72439751" w14:textId="4E40D0F7" w:rsidR="00AE4B5B" w:rsidRDefault="009E5A3A" w:rsidP="00AE4B5B">
      <w:pPr>
        <w:pStyle w:val="Sinespaciado"/>
      </w:pPr>
      <w:r>
        <w:t>A</w:t>
      </w:r>
      <w:r w:rsidR="00AE4B5B" w:rsidRPr="00AE4B5B">
        <w:t xml:space="preserve"> través de tres tribunales: los de Lima y México fundados en 1569, y el de Cartagena de Indias, fundado en 1610.</w:t>
      </w:r>
      <w:r>
        <w:t xml:space="preserve"> Buscaba que se diera una correcta catequesis y evitar los errores que el protestantismo a través de sus promotores los piratas ingleses y </w:t>
      </w:r>
      <w:proofErr w:type="gramStart"/>
      <w:r>
        <w:t>Holandeses</w:t>
      </w:r>
      <w:proofErr w:type="gramEnd"/>
      <w:r>
        <w:t xml:space="preserve"> introducían. </w:t>
      </w:r>
      <w:r w:rsidR="00AE4B5B" w:rsidRPr="00AE4B5B">
        <w:t xml:space="preserve"> En Brasil, la Inquisición Portuguesa, actuó a través del sistema de "visitas</w:t>
      </w:r>
      <w:r w:rsidR="00AE4B5B">
        <w:t xml:space="preserve"> Itinerantes”</w:t>
      </w:r>
    </w:p>
    <w:p w14:paraId="7AE5DE80" w14:textId="71DD2658" w:rsidR="00AE4B5B" w:rsidRDefault="00AE4B5B" w:rsidP="00AE4B5B">
      <w:pPr>
        <w:pStyle w:val="Sinespaciado"/>
      </w:pPr>
      <w:r w:rsidRPr="00AE4B5B">
        <w:t xml:space="preserve">Las inquisiciones española y portuguesa fueron clausuradas por un decreto de Napoleón </w:t>
      </w:r>
      <w:r w:rsidR="005F6F25" w:rsidRPr="005F6F25">
        <w:t xml:space="preserve">un enemigo excomulgado </w:t>
      </w:r>
      <w:r w:rsidR="005F6F25">
        <w:t xml:space="preserve">por </w:t>
      </w:r>
      <w:r w:rsidR="005F6F25" w:rsidRPr="005F6F25">
        <w:t>el Papa</w:t>
      </w:r>
      <w:r w:rsidR="005F6F25">
        <w:t xml:space="preserve">, </w:t>
      </w:r>
      <w:r w:rsidRPr="00AE4B5B">
        <w:t>en 1808,</w:t>
      </w:r>
      <w:r>
        <w:t xml:space="preserve"> durante la revolución </w:t>
      </w:r>
      <w:r w:rsidR="009E5A3A">
        <w:t xml:space="preserve">francesa, que dejó </w:t>
      </w:r>
      <w:proofErr w:type="spellStart"/>
      <w:r w:rsidR="009E5A3A">
        <w:t>mas</w:t>
      </w:r>
      <w:proofErr w:type="spellEnd"/>
      <w:r w:rsidR="009E5A3A">
        <w:t xml:space="preserve"> de</w:t>
      </w:r>
      <w:r w:rsidR="005F6F25">
        <w:t xml:space="preserve"> 15.000 guillotinados y</w:t>
      </w:r>
      <w:r w:rsidR="009E5A3A">
        <w:t xml:space="preserve"> </w:t>
      </w:r>
      <w:r w:rsidR="005F6F25">
        <w:t>5</w:t>
      </w:r>
      <w:r w:rsidR="009E5A3A">
        <w:t xml:space="preserve"> millones de muertos en Europa y América, con las revoluciones </w:t>
      </w:r>
      <w:proofErr w:type="gramStart"/>
      <w:r w:rsidR="009E5A3A">
        <w:t>Americanas</w:t>
      </w:r>
      <w:proofErr w:type="gramEnd"/>
      <w:r w:rsidR="009E5A3A">
        <w:t>, patrocinadas discretamente desde Inglaterra y sobre todo la misma España, por el Impostor Rey Pepe Botellas,</w:t>
      </w:r>
      <w:r w:rsidR="005F6F25">
        <w:t xml:space="preserve"> Miembro de una Logia y</w:t>
      </w:r>
      <w:r w:rsidR="009E5A3A">
        <w:t xml:space="preserve"> hermano de Napoleón</w:t>
      </w:r>
      <w:r w:rsidR="005F6F25">
        <w:t>.</w:t>
      </w:r>
    </w:p>
    <w:p w14:paraId="2610E920" w14:textId="77777777" w:rsidR="00AE4B5B" w:rsidRDefault="00AE4B5B" w:rsidP="00AE4B5B">
      <w:pPr>
        <w:pStyle w:val="Sinespaciado"/>
      </w:pPr>
    </w:p>
    <w:p w14:paraId="62E02C6D" w14:textId="21E9006C" w:rsidR="00AE4B5B" w:rsidRDefault="00AE4B5B" w:rsidP="00AE4B5B">
      <w:pPr>
        <w:pStyle w:val="Sinespaciado"/>
      </w:pPr>
      <w:r>
        <w:t xml:space="preserve">Es </w:t>
      </w:r>
      <w:r w:rsidR="005F6F25">
        <w:t>decir,</w:t>
      </w:r>
      <w:r>
        <w:t xml:space="preserve"> </w:t>
      </w:r>
      <w:r w:rsidR="005F6F25">
        <w:t xml:space="preserve">En </w:t>
      </w:r>
      <w:proofErr w:type="spellStart"/>
      <w:r w:rsidR="005F6F25">
        <w:t>America</w:t>
      </w:r>
      <w:proofErr w:type="spellEnd"/>
      <w:r w:rsidR="005F6F25">
        <w:t xml:space="preserve"> </w:t>
      </w:r>
      <w:r>
        <w:t>si el individuo no estaba catequizado y bautizado, no podía ser sujeto de inquisición.</w:t>
      </w:r>
    </w:p>
    <w:p w14:paraId="4246E14E" w14:textId="77777777" w:rsidR="00AE4B5B" w:rsidRDefault="00AE4B5B" w:rsidP="00AE4B5B">
      <w:pPr>
        <w:pStyle w:val="Sinespaciado"/>
      </w:pPr>
    </w:p>
    <w:p w14:paraId="174EE2FE" w14:textId="460A0293" w:rsidR="00AE4B5B" w:rsidRDefault="00AE4B5B" w:rsidP="00AE4B5B">
      <w:pPr>
        <w:pStyle w:val="Sinespaciado"/>
      </w:pPr>
      <w:r>
        <w:t xml:space="preserve">En </w:t>
      </w:r>
      <w:proofErr w:type="spellStart"/>
      <w:r>
        <w:t>America</w:t>
      </w:r>
      <w:proofErr w:type="spellEnd"/>
      <w:r>
        <w:t>, la Inquisición, sentenció a alrededor de 1.474 personas, de las cuales 32 recibieron la pena de muerte, - en los 250 años de inquisición en Colombia sólo se condenaron a cinco personas por decisión del Tribunal de Cartagena, que en esa época operaba en Colombia, Venezuela y Ecuador”, - Generalmente por envenenar gente</w:t>
      </w:r>
      <w:r w:rsidR="00AA5723">
        <w:t xml:space="preserve">, practicar abortos en ceremonias </w:t>
      </w:r>
      <w:proofErr w:type="spellStart"/>
      <w:r w:rsidR="00AA5723">
        <w:t>satanicas</w:t>
      </w:r>
      <w:proofErr w:type="spellEnd"/>
      <w:r>
        <w:t xml:space="preserve"> o matar niños.</w:t>
      </w:r>
    </w:p>
    <w:p w14:paraId="4D5EAE6B" w14:textId="44562D9D" w:rsidR="00B1589B" w:rsidRDefault="00B1589B" w:rsidP="00AE4B5B">
      <w:pPr>
        <w:pStyle w:val="Sinespaciado"/>
      </w:pPr>
    </w:p>
    <w:p w14:paraId="406567A2" w14:textId="0CBE7955" w:rsidR="00B1589B" w:rsidRDefault="00B1589B" w:rsidP="00B1589B">
      <w:pPr>
        <w:pStyle w:val="Sinespaciado"/>
      </w:pPr>
      <w:r>
        <w:t>En 1608, el padre Alonso García Paredes recibió de la virgen de la candelaria la orden de erigirle un monasterio en el lugar más elevado de Cartagena.</w:t>
      </w:r>
    </w:p>
    <w:p w14:paraId="0D4583D4" w14:textId="77777777" w:rsidR="00B1589B" w:rsidRDefault="00B1589B" w:rsidP="00B1589B">
      <w:pPr>
        <w:pStyle w:val="Sinespaciado"/>
      </w:pPr>
    </w:p>
    <w:p w14:paraId="3920CBB5" w14:textId="4FE5F926" w:rsidR="00B1589B" w:rsidRDefault="00B1589B" w:rsidP="00B1589B">
      <w:pPr>
        <w:pStyle w:val="Sinespaciado"/>
      </w:pPr>
      <w:r>
        <w:t>En el cerro de la Popa encontró que un demonio era adorado por indígenas y negros cimarrones. Con la ayuda del obispo de Cartagena, Juan de Ladrada, exorcizó el demonio, que hacía suicidar a los negros conocido como el santo cachón, cuya reproducción está en el museo eclesiástico de Cartagena.</w:t>
      </w:r>
    </w:p>
    <w:p w14:paraId="4866F953" w14:textId="77777777" w:rsidR="00AE4B5B" w:rsidRDefault="00AE4B5B" w:rsidP="00AE4B5B">
      <w:pPr>
        <w:pStyle w:val="Sinespaciado"/>
      </w:pPr>
    </w:p>
    <w:p w14:paraId="3177B0D5" w14:textId="55EDBF3F" w:rsidR="00AE4B5B" w:rsidRDefault="00AE4B5B" w:rsidP="00AE4B5B">
      <w:pPr>
        <w:pStyle w:val="Sinespaciado"/>
      </w:pPr>
      <w:r>
        <w:t>En 1.632, en la Villa de Tolú, jurisdicción del Tribunal del Santo Oficio de Cartagena de Indias, se descubrió un nido de brujas.</w:t>
      </w:r>
      <w:r w:rsidR="005F6F25" w:rsidRPr="005F6F25">
        <w:t xml:space="preserve"> </w:t>
      </w:r>
      <w:r w:rsidR="005F6F25">
        <w:t xml:space="preserve">Varios testigos dijeron </w:t>
      </w:r>
      <w:r w:rsidR="005F6F25" w:rsidRPr="005F6F25">
        <w:t>"haberlas visto en sus juntas, bailando alrededor de un cabrón y besarle en el trasero y volar por el aire dando balidos como chivatos, con candelillas en las manos"</w:t>
      </w:r>
    </w:p>
    <w:p w14:paraId="57C7A063" w14:textId="77777777" w:rsidR="00AE4B5B" w:rsidRDefault="00AE4B5B" w:rsidP="00AE4B5B">
      <w:pPr>
        <w:pStyle w:val="Sinespaciado"/>
      </w:pPr>
    </w:p>
    <w:p w14:paraId="2060DAF8" w14:textId="76BD92F6" w:rsidR="00AE4B5B" w:rsidRDefault="00AE4B5B" w:rsidP="00AE4B5B">
      <w:pPr>
        <w:pStyle w:val="Sinespaciado"/>
      </w:pPr>
      <w:r>
        <w:t xml:space="preserve">Paula </w:t>
      </w:r>
      <w:proofErr w:type="spellStart"/>
      <w:r>
        <w:t>Eguiluz</w:t>
      </w:r>
      <w:proofErr w:type="spellEnd"/>
      <w:r>
        <w:t xml:space="preserve">, lo dirigía. </w:t>
      </w:r>
      <w:r w:rsidR="00B1589B">
        <w:t xml:space="preserve">Era una </w:t>
      </w:r>
      <w:r w:rsidR="00B1589B" w:rsidRPr="00B1589B">
        <w:t>negra hermosa</w:t>
      </w:r>
      <w:r w:rsidR="00AA5723">
        <w:t>,</w:t>
      </w:r>
      <w:r w:rsidR="00B1589B" w:rsidRPr="00B1589B">
        <w:t xml:space="preserve"> considerada en Cartagena y sus alrededores como excelente hechicera bajo cuya dirección se iniciaron muchos brujos</w:t>
      </w:r>
      <w:r w:rsidR="00B1589B">
        <w:t xml:space="preserve">. </w:t>
      </w:r>
      <w:r w:rsidR="00B1589B" w:rsidRPr="00B1589B">
        <w:t xml:space="preserve"> </w:t>
      </w:r>
      <w:r>
        <w:t>Fue Juzgada por la Santa Inquisición y sentenciada a cadena perpetua, acusada de realizar conjuros, de desenterrar muertos del cementerio, de haberse comido los cadáveres de los muertos</w:t>
      </w:r>
      <w:r w:rsidR="00AA5723">
        <w:t>, niños y adultos,</w:t>
      </w:r>
      <w:r>
        <w:t xml:space="preserve"> con otras brujas, de hacer aquelarres y cosas sucias con animales, </w:t>
      </w:r>
      <w:r w:rsidR="00B1589B">
        <w:t xml:space="preserve">practicar abortos y dar venenos, </w:t>
      </w:r>
      <w:r>
        <w:t>pero el Consejo de la Inquisición revocó la sentencia el 25 de marzo de 1639. Se la veía salir en una silla de manos, vistiendo una mantilla bordada de oro, a “recetar”</w:t>
      </w:r>
      <w:r w:rsidR="00B1589B">
        <w:t>, así visitaba las casas de acaudalados mercaderes</w:t>
      </w:r>
      <w:r>
        <w:t>.</w:t>
      </w:r>
    </w:p>
    <w:p w14:paraId="3EBD303D" w14:textId="77777777" w:rsidR="00AE4B5B" w:rsidRDefault="00AE4B5B" w:rsidP="00AE4B5B">
      <w:pPr>
        <w:pStyle w:val="Sinespaciado"/>
      </w:pPr>
    </w:p>
    <w:p w14:paraId="63067315" w14:textId="1BEF2452" w:rsidR="005F6F25" w:rsidRDefault="00AE4B5B" w:rsidP="00AE4B5B">
      <w:pPr>
        <w:pStyle w:val="Sinespaciado"/>
      </w:pPr>
      <w:r>
        <w:t xml:space="preserve">Paula tenía 33 años y estaba recién deportada de Cuba. Acusada de brujería, fue sentenciada a llevar hábito de reconciliada </w:t>
      </w:r>
      <w:r w:rsidR="00B1589B">
        <w:t xml:space="preserve">y </w:t>
      </w:r>
      <w:r>
        <w:t xml:space="preserve">a trabajar en el hospital de la ciudad. </w:t>
      </w:r>
    </w:p>
    <w:p w14:paraId="201BCE22" w14:textId="77777777" w:rsidR="005F6F25" w:rsidRDefault="005F6F25" w:rsidP="00AE4B5B">
      <w:pPr>
        <w:pStyle w:val="Sinespaciado"/>
      </w:pPr>
    </w:p>
    <w:p w14:paraId="0377A7CC" w14:textId="77777777" w:rsidR="00AA5723" w:rsidRDefault="005F6F25" w:rsidP="00AE4B5B">
      <w:pPr>
        <w:pStyle w:val="Sinespaciado"/>
      </w:pPr>
      <w:r>
        <w:t>En Colombia</w:t>
      </w:r>
      <w:r w:rsidR="00AA5723">
        <w:t>,</w:t>
      </w:r>
      <w:r>
        <w:t xml:space="preserve"> </w:t>
      </w:r>
      <w:r w:rsidR="00AE4B5B">
        <w:t>Larga es la saga de actores armados (paramilitares y guerrilleros) que recurr</w:t>
      </w:r>
      <w:r w:rsidR="00256204">
        <w:t>en</w:t>
      </w:r>
      <w:r w:rsidR="00AE4B5B">
        <w:t xml:space="preserve"> a la brujería. Ex </w:t>
      </w:r>
      <w:proofErr w:type="gramStart"/>
      <w:r w:rsidR="00AE4B5B">
        <w:t>Presidentes</w:t>
      </w:r>
      <w:proofErr w:type="gramEnd"/>
      <w:r w:rsidR="00AE4B5B">
        <w:t xml:space="preserve">, ex fiscales y hasta un expresidente de USA acudió a la brujería del caribe colombiano, Bandoleros de la época de “la Violencia” también acudían a </w:t>
      </w:r>
      <w:r>
        <w:t xml:space="preserve">los </w:t>
      </w:r>
      <w:r w:rsidR="00AA5723">
        <w:t>nigromantes</w:t>
      </w:r>
      <w:r w:rsidR="00AE4B5B">
        <w:t xml:space="preserve"> </w:t>
      </w:r>
      <w:r>
        <w:t>para</w:t>
      </w:r>
      <w:r w:rsidR="00256204">
        <w:t>,</w:t>
      </w:r>
      <w:r>
        <w:t xml:space="preserve"> con</w:t>
      </w:r>
      <w:r w:rsidR="00AE4B5B">
        <w:t xml:space="preserve"> rezos</w:t>
      </w:r>
      <w:r w:rsidR="00256204">
        <w:t>,</w:t>
      </w:r>
      <w:r w:rsidR="00AE4B5B">
        <w:t xml:space="preserve"> protegerse de la muerte o</w:t>
      </w:r>
      <w:r w:rsidR="00AA5723">
        <w:t>,</w:t>
      </w:r>
      <w:r w:rsidR="00AE4B5B">
        <w:t xml:space="preserve"> de </w:t>
      </w:r>
      <w:r>
        <w:t>ser capturados</w:t>
      </w:r>
      <w:r w:rsidR="00AE4B5B">
        <w:t xml:space="preserve">. Había oraciones para hacerse invisible como la del “Justo Juez” o prácticas como </w:t>
      </w:r>
      <w:r w:rsidR="00BE07C5">
        <w:t>las</w:t>
      </w:r>
      <w:r w:rsidR="00AE4B5B">
        <w:t xml:space="preserve"> de los años 70s</w:t>
      </w:r>
      <w:r w:rsidR="00BE07C5">
        <w:t xml:space="preserve"> que</w:t>
      </w:r>
      <w:r w:rsidR="00256204">
        <w:t xml:space="preserve"> acudían al niño de atocha, ahora se hacen proteger por la santa muerte</w:t>
      </w:r>
      <w:r w:rsidR="00BE07C5">
        <w:t>,</w:t>
      </w:r>
      <w:r w:rsidR="00256204">
        <w:t xml:space="preserve"> </w:t>
      </w:r>
      <w:proofErr w:type="spellStart"/>
      <w:r w:rsidR="00256204">
        <w:t>Malverde</w:t>
      </w:r>
      <w:proofErr w:type="spellEnd"/>
      <w:r w:rsidR="00B171DD">
        <w:t xml:space="preserve"> o</w:t>
      </w:r>
      <w:r w:rsidR="00256204">
        <w:t xml:space="preserve"> el negro </w:t>
      </w:r>
      <w:proofErr w:type="spellStart"/>
      <w:r w:rsidR="00256204">
        <w:t>felipe</w:t>
      </w:r>
      <w:proofErr w:type="spellEnd"/>
      <w:r w:rsidR="00AE4B5B">
        <w:t>.</w:t>
      </w:r>
      <w:r w:rsidR="00BE07C5">
        <w:t xml:space="preserve"> </w:t>
      </w:r>
      <w:proofErr w:type="spellStart"/>
      <w:r w:rsidR="00BE07C5">
        <w:t>Jose</w:t>
      </w:r>
      <w:proofErr w:type="spellEnd"/>
      <w:r w:rsidR="00BE07C5">
        <w:t xml:space="preserve"> Gregorio y maría </w:t>
      </w:r>
      <w:proofErr w:type="spellStart"/>
      <w:r w:rsidR="00BE07C5">
        <w:t>lionza</w:t>
      </w:r>
      <w:proofErr w:type="spellEnd"/>
      <w:r w:rsidR="00BE07C5">
        <w:t xml:space="preserve">. </w:t>
      </w:r>
    </w:p>
    <w:p w14:paraId="54868DA1" w14:textId="5FC2F4B4" w:rsidR="000331A5" w:rsidRDefault="00AA5723" w:rsidP="00AE4B5B">
      <w:pPr>
        <w:pStyle w:val="Sinespaciado"/>
      </w:pPr>
      <w:r>
        <w:lastRenderedPageBreak/>
        <w:t>Ritos que</w:t>
      </w:r>
      <w:r w:rsidR="000331A5">
        <w:t xml:space="preserve"> dejan miles de muertos a lo largo de toda </w:t>
      </w:r>
      <w:r>
        <w:t>América. Có</w:t>
      </w:r>
      <w:r w:rsidR="000331A5">
        <w:t>mo hace de falta una inquisición que los catequice y les diga que van camino al infierno si</w:t>
      </w:r>
      <w:r>
        <w:t xml:space="preserve"> </w:t>
      </w:r>
      <w:r w:rsidR="000331A5">
        <w:t>siguen descuartizando gente</w:t>
      </w:r>
      <w:r w:rsidR="0012745B">
        <w:t xml:space="preserve"> y vendiéndoles el veneno de las drogas y mas grave el veneno de la </w:t>
      </w:r>
      <w:r>
        <w:t>idolatría</w:t>
      </w:r>
      <w:r w:rsidR="0012745B">
        <w:t xml:space="preserve"> y el error.</w:t>
      </w:r>
    </w:p>
    <w:sectPr w:rsidR="000331A5" w:rsidSect="00AE4B5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B5B"/>
    <w:rsid w:val="000331A5"/>
    <w:rsid w:val="0012745B"/>
    <w:rsid w:val="001773DC"/>
    <w:rsid w:val="00256204"/>
    <w:rsid w:val="004D6852"/>
    <w:rsid w:val="005F6F25"/>
    <w:rsid w:val="009E5A3A"/>
    <w:rsid w:val="00AA5723"/>
    <w:rsid w:val="00AE4B5B"/>
    <w:rsid w:val="00B1589B"/>
    <w:rsid w:val="00B171DD"/>
    <w:rsid w:val="00BE07C5"/>
    <w:rsid w:val="00E4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A6846"/>
  <w15:chartTrackingRefBased/>
  <w15:docId w15:val="{17575704-05A9-4F2B-A7FC-7B4F1B849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E4B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608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6</cp:revision>
  <dcterms:created xsi:type="dcterms:W3CDTF">2021-04-10T14:31:00Z</dcterms:created>
  <dcterms:modified xsi:type="dcterms:W3CDTF">2021-04-10T23:58:00Z</dcterms:modified>
</cp:coreProperties>
</file>