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AD1AFC" w14:textId="7D8651B8" w:rsidR="002E0F14" w:rsidRDefault="009C09D8" w:rsidP="009C09D8">
      <w:r>
        <w:t>En el Mundo pagano e</w:t>
      </w:r>
      <w:r>
        <w:t xml:space="preserve">l </w:t>
      </w:r>
      <w:proofErr w:type="spellStart"/>
      <w:r>
        <w:t>pater</w:t>
      </w:r>
      <w:proofErr w:type="spellEnd"/>
      <w:r>
        <w:t xml:space="preserve"> familias era el hombre que no dependía de nadie (</w:t>
      </w:r>
      <w:r>
        <w:t xml:space="preserve">No </w:t>
      </w:r>
      <w:r w:rsidR="002E0F14">
        <w:t>tenía</w:t>
      </w:r>
      <w:r>
        <w:t xml:space="preserve"> Dios</w:t>
      </w:r>
      <w:r>
        <w:t>) y de quien dependían los demás</w:t>
      </w:r>
      <w:r>
        <w:t xml:space="preserve">. </w:t>
      </w:r>
      <w:r>
        <w:t xml:space="preserve">No importaba que estuviese soltero o casado, </w:t>
      </w:r>
      <w:r w:rsidR="002E0F14">
        <w:t>podía</w:t>
      </w:r>
      <w:r>
        <w:t xml:space="preserve"> disponer de la vida de cualquier miembro familiar, venderle como esclavo </w:t>
      </w:r>
      <w:r>
        <w:t>o</w:t>
      </w:r>
      <w:r>
        <w:t xml:space="preserve"> darle muerte. Podía también abandonar legalmente a un hijo nacido de </w:t>
      </w:r>
      <w:r w:rsidR="002E0F14">
        <w:t>cualquiera de sus</w:t>
      </w:r>
      <w:r>
        <w:t xml:space="preserve"> mujer</w:t>
      </w:r>
      <w:r w:rsidR="002E0F14">
        <w:t>es</w:t>
      </w:r>
      <w:r>
        <w:t xml:space="preserve"> o reconocerlo. Podía concertar casamientos de los hijos</w:t>
      </w:r>
      <w:r>
        <w:t>, por encima de su voluntad</w:t>
      </w:r>
      <w:r w:rsidR="002E0F14">
        <w:t>.</w:t>
      </w:r>
    </w:p>
    <w:p w14:paraId="1C41CE9F" w14:textId="443A52A7" w:rsidR="009C09D8" w:rsidRDefault="002E0F14" w:rsidP="009C09D8">
      <w:r>
        <w:t>E</w:t>
      </w:r>
      <w:r w:rsidR="009C09D8" w:rsidRPr="009C09D8">
        <w:t>l parentesco natural, carecía de valor civil</w:t>
      </w:r>
      <w:r w:rsidR="009C09D8">
        <w:t xml:space="preserve">, </w:t>
      </w:r>
      <w:r>
        <w:t>era dueño de sus esclavos y de sus hijos tanto como de su</w:t>
      </w:r>
      <w:r w:rsidR="009C09D8" w:rsidRPr="009C09D8">
        <w:t xml:space="preserve"> mujer</w:t>
      </w:r>
      <w:r>
        <w:t xml:space="preserve">, quien </w:t>
      </w:r>
      <w:r w:rsidR="009C09D8" w:rsidRPr="009C09D8">
        <w:t>no tenía derechos ni podía ser cabeza de familia</w:t>
      </w:r>
      <w:r w:rsidR="009C09D8">
        <w:t>, incluso los griegos no pasaban el tiempo libre con sus mujeres, a las que solo visitaban para procrearse.</w:t>
      </w:r>
    </w:p>
    <w:p w14:paraId="58F1D0FD" w14:textId="7487C53C" w:rsidR="009C09D8" w:rsidRDefault="009C09D8" w:rsidP="009C09D8">
      <w:r>
        <w:t>El</w:t>
      </w:r>
      <w:r>
        <w:t xml:space="preserve"> jefe de familia e</w:t>
      </w:r>
      <w:r w:rsidR="002E0F14">
        <w:t>ra</w:t>
      </w:r>
      <w:r>
        <w:t xml:space="preserve"> también el sacerdote de la religión familiar</w:t>
      </w:r>
    </w:p>
    <w:p w14:paraId="41DEAC31" w14:textId="5D4BC08E" w:rsidR="002E0F14" w:rsidRDefault="002E0F14" w:rsidP="00610BD6">
      <w:r>
        <w:t>E</w:t>
      </w:r>
      <w:r w:rsidRPr="002E0F14">
        <w:t xml:space="preserve">n el derecho romano, para contraer matrimonio era necesario que ambos contrayentes ostentaran la ciudadanía romana. Cualquier otra unión era </w:t>
      </w:r>
      <w:r w:rsidRPr="002E0F14">
        <w:t>considerada</w:t>
      </w:r>
      <w:r w:rsidRPr="002E0F14">
        <w:t xml:space="preserve"> un concubinato ("contubernio"). </w:t>
      </w:r>
      <w:proofErr w:type="spellStart"/>
      <w:r>
        <w:t>M</w:t>
      </w:r>
      <w:r w:rsidRPr="002E0F14">
        <w:t>atrimonium</w:t>
      </w:r>
      <w:proofErr w:type="spellEnd"/>
      <w:r w:rsidRPr="002E0F14">
        <w:t xml:space="preserve"> es el estatus jurídico de una mujer casada, razón por la cual su maternidad es legal, el derecho a ser madre legítima. Mientras que el derecho a casarse se llama </w:t>
      </w:r>
      <w:proofErr w:type="spellStart"/>
      <w:r w:rsidRPr="002E0F14">
        <w:t>cunnubium</w:t>
      </w:r>
      <w:proofErr w:type="spellEnd"/>
      <w:r w:rsidRPr="002E0F14">
        <w:t>.</w:t>
      </w:r>
      <w:r w:rsidR="00486332">
        <w:t xml:space="preserve"> </w:t>
      </w:r>
      <w:proofErr w:type="spellStart"/>
      <w:r w:rsidR="00486332">
        <w:t>Asi</w:t>
      </w:r>
      <w:proofErr w:type="spellEnd"/>
      <w:r w:rsidR="00486332">
        <w:t xml:space="preserve"> se garantizaban hijos para el patriciado, pero el divorcio era común.</w:t>
      </w:r>
    </w:p>
    <w:p w14:paraId="5C4256F7" w14:textId="4FEB5925" w:rsidR="00610BD6" w:rsidRDefault="00610BD6" w:rsidP="00610BD6">
      <w:r>
        <w:t>La familia se origina en Dios, esta fue iniciada con la primera pareja de la tierra (Adán y Eva)</w:t>
      </w:r>
    </w:p>
    <w:p w14:paraId="52FF0A68" w14:textId="3E2702C5" w:rsidR="00610BD6" w:rsidRDefault="00610BD6" w:rsidP="00610BD6">
      <w:r>
        <w:t>La idea de la familia tiene su origen en el matrimonio o unión entre un hombre y una mujer</w:t>
      </w:r>
      <w:r w:rsidR="00486332">
        <w:t>.</w:t>
      </w:r>
    </w:p>
    <w:p w14:paraId="75D11921" w14:textId="3AF61346" w:rsidR="00486332" w:rsidRDefault="00486332" w:rsidP="00A618E7">
      <w:r>
        <w:t xml:space="preserve">La sagrada familia, es el modelo que Dios viene a fundar con sus sacramentos, es la </w:t>
      </w:r>
      <w:proofErr w:type="spellStart"/>
      <w:r>
        <w:t>perfeccion</w:t>
      </w:r>
      <w:proofErr w:type="spellEnd"/>
      <w:r>
        <w:t xml:space="preserve"> que el cielo viene a mostrar de lo que debe ser la familia </w:t>
      </w:r>
      <w:proofErr w:type="gramStart"/>
      <w:r>
        <w:t>Cristiana</w:t>
      </w:r>
      <w:proofErr w:type="gramEnd"/>
      <w:r>
        <w:t>.</w:t>
      </w:r>
    </w:p>
    <w:p w14:paraId="0D4E2FE3" w14:textId="7FFB6FE4" w:rsidR="00486332" w:rsidRDefault="00486332" w:rsidP="00A618E7">
      <w:r>
        <w:t>Antes de Cristo, no existía el sacramento del matrimonio, solo existían contratos legales que se podían romper fácilmente y los miembros de la familia eran propiedades, que se podían vender como esclavos o expulsar fácilmente, incluso darles muerte no era delito.</w:t>
      </w:r>
    </w:p>
    <w:p w14:paraId="6C0069CC" w14:textId="2A421F4D" w:rsidR="00507F64" w:rsidRDefault="00507F64" w:rsidP="00A618E7">
      <w:r>
        <w:t>L</w:t>
      </w:r>
      <w:r w:rsidRPr="00507F64">
        <w:t>a familia la funda Jesús al declarar la abolición del divorcio, y, al cuerpo, templo del espíritu santo</w:t>
      </w:r>
    </w:p>
    <w:p w14:paraId="1EB71C20" w14:textId="2E82A3A0" w:rsidR="00486332" w:rsidRDefault="00486332" w:rsidP="00A618E7">
      <w:r>
        <w:t>El sacramento dado por Cristo y el ejemplo de la sagrada familia son el paradigma del cristianismo.</w:t>
      </w:r>
    </w:p>
    <w:p w14:paraId="5846D644" w14:textId="15EDAC8D" w:rsidR="00610BD6" w:rsidRDefault="00610BD6" w:rsidP="00A618E7">
      <w:r w:rsidRPr="00610BD6">
        <w:t>El propósito de las familias es mantener el bienestar de sus miembros y de la sociedad</w:t>
      </w:r>
      <w:r w:rsidR="00F041E9">
        <w:t>,</w:t>
      </w:r>
      <w:r w:rsidRPr="00610BD6">
        <w:t xml:space="preserve"> las familias ofrecen, estructura y seguridad a medida que los miembros maduran y participan en la comunidad, es dentro de las familias donde los niños </w:t>
      </w:r>
      <w:r w:rsidR="00507F64">
        <w:t>reciben</w:t>
      </w:r>
      <w:r w:rsidR="00486332">
        <w:t xml:space="preserve"> el legado de la tradición y los valores cristianos, aprenden lo que Dios </w:t>
      </w:r>
      <w:r w:rsidR="00507F64">
        <w:t>transmitió</w:t>
      </w:r>
      <w:r w:rsidR="00486332">
        <w:t>,</w:t>
      </w:r>
      <w:r w:rsidRPr="00610BD6">
        <w:t xml:space="preserve"> </w:t>
      </w:r>
      <w:r w:rsidR="00486332">
        <w:t xml:space="preserve">la Herencia divina, </w:t>
      </w:r>
      <w:r w:rsidRPr="00610BD6">
        <w:t>para la vida</w:t>
      </w:r>
      <w:r w:rsidR="00507F64">
        <w:t xml:space="preserve"> futura, el anhelo al cielo y la santidad, </w:t>
      </w:r>
      <w:r w:rsidRPr="00610BD6">
        <w:t>como la fuente de</w:t>
      </w:r>
      <w:r w:rsidR="00507F64">
        <w:t>l amor de Dios, a través de las obras de misericordia y los dones del espíritu santo aprenden a tratar con sus semejantes. Hermanos en la fe.</w:t>
      </w:r>
    </w:p>
    <w:p w14:paraId="39B57A60" w14:textId="46AA0993" w:rsidR="00F041E9" w:rsidRDefault="00F041E9" w:rsidP="00A618E7">
      <w:r w:rsidRPr="00F041E9">
        <w:t>“Abolir la familia” es la meta que Marx y Engels impusieron. “El primer antagonismo de clases coincide con el desarrollo del antagonismo entre el hombre y la mujer unidos en matrimonio monogámico, y la primera opresión de una clase a la otra, con la del sexo femenino por el masculino”</w:t>
      </w:r>
    </w:p>
    <w:p w14:paraId="5A004950" w14:textId="145221EB" w:rsidR="00F041E9" w:rsidRDefault="00F041E9" w:rsidP="00A618E7">
      <w:r w:rsidRPr="00F041E9">
        <w:t>La (secta)…que estará entonces en poder, promulgará leyes inicuas con miras de deshacerse de este Sacramento, haciendo fácil para todos vivir en pecado y fomentar la procreación de niños ilegítimos nacidos sin la bendición de la Iglesia”. Virgen del Buen suceso 1594</w:t>
      </w:r>
    </w:p>
    <w:p w14:paraId="50138DAF" w14:textId="192F6418" w:rsidR="00F041E9" w:rsidRDefault="00F041E9" w:rsidP="00A618E7"/>
    <w:p w14:paraId="4A1FBE51" w14:textId="3ED4FBD9" w:rsidR="00F041E9" w:rsidRDefault="00F041E9" w:rsidP="00A618E7"/>
    <w:p w14:paraId="0BCE862F" w14:textId="0CFE5E18" w:rsidR="00F041E9" w:rsidRDefault="00F041E9" w:rsidP="00A618E7"/>
    <w:p w14:paraId="156C67DB" w14:textId="77777777" w:rsidR="00F041E9" w:rsidRDefault="00F041E9" w:rsidP="00A618E7"/>
    <w:p w14:paraId="497CFB3E" w14:textId="0B04F565" w:rsidR="00A618E7" w:rsidRDefault="00A618E7" w:rsidP="00A618E7">
      <w:r>
        <w:t xml:space="preserve">Pío IX, declaró a San José «Patrono de la Iglesia Católica» </w:t>
      </w:r>
    </w:p>
    <w:p w14:paraId="5ABF51F0" w14:textId="6EF12190" w:rsidR="00A618E7" w:rsidRDefault="00A618E7" w:rsidP="00A618E7">
      <w:r>
        <w:t>Pío XII en 1955, declaro el 1 de mayo día de san José obrero.</w:t>
      </w:r>
    </w:p>
    <w:p w14:paraId="78B74AE9" w14:textId="33A1945D" w:rsidR="00A618E7" w:rsidRDefault="00A618E7" w:rsidP="00A618E7">
      <w:r>
        <w:t>Benedicto XV lo declaró patrono contra el comunismo</w:t>
      </w:r>
    </w:p>
    <w:p w14:paraId="2AC1CDF9" w14:textId="036011D6" w:rsidR="00A618E7" w:rsidRDefault="00A618E7" w:rsidP="00A618E7">
      <w:r>
        <w:t>«</w:t>
      </w:r>
      <w:r>
        <w:t>Es</w:t>
      </w:r>
      <w:r>
        <w:t xml:space="preserve"> deber a todos los hombres que se ganan el sustento por sus fuerzas y su trabajo</w:t>
      </w:r>
      <w:r>
        <w:t>,</w:t>
      </w:r>
      <w:r>
        <w:t xml:space="preserve"> conservar</w:t>
      </w:r>
      <w:r>
        <w:t>se</w:t>
      </w:r>
      <w:r>
        <w:t xml:space="preserve"> inmunes del contagio del socialismo</w:t>
      </w:r>
      <w:r>
        <w:t>,</w:t>
      </w:r>
      <w:r>
        <w:t xml:space="preserve"> el enemigo más acérrimo de la sabiduría cristiana, ante todo les proponemos fervorosamente a San José para que lo elijan como guía particular de su vida y lo veneren como patrono».</w:t>
      </w:r>
    </w:p>
    <w:p w14:paraId="05478C5C" w14:textId="77777777" w:rsidR="00A618E7" w:rsidRDefault="00A618E7" w:rsidP="00A618E7">
      <w:r>
        <w:t>Papa Pío XI, consagro a San José la causa contra el comunismo:</w:t>
      </w:r>
    </w:p>
    <w:p w14:paraId="37D96AFA" w14:textId="13BF09F7" w:rsidR="001773DC" w:rsidRDefault="00A618E7" w:rsidP="00A618E7">
      <w:r>
        <w:t>“</w:t>
      </w:r>
      <w:r>
        <w:t>Para acelerar la paz de Cristo, por todos tan deseada, contra el comunismo ateo</w:t>
      </w:r>
      <w:r>
        <w:t>.</w:t>
      </w:r>
      <w:r w:rsidRPr="00A618E7">
        <w:t xml:space="preserve"> </w:t>
      </w:r>
      <w:r>
        <w:t>San José c</w:t>
      </w:r>
      <w:r w:rsidRPr="00A618E7">
        <w:t>umpliendo con fidelidad los deberes diarios, ha dejado un ejemplo de vida a todos los que tienen que ganarse el pan con el trabajo de sus manos, como ejemplo viviente de la justicia cristiana, que debe regular la vida social de los hombres</w:t>
      </w:r>
      <w:r>
        <w:t>”</w:t>
      </w:r>
    </w:p>
    <w:sectPr w:rsidR="001773DC" w:rsidSect="00610BD6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18E7"/>
    <w:rsid w:val="001773DC"/>
    <w:rsid w:val="002E0F14"/>
    <w:rsid w:val="00486332"/>
    <w:rsid w:val="00507F64"/>
    <w:rsid w:val="00610BD6"/>
    <w:rsid w:val="009C09D8"/>
    <w:rsid w:val="00A618E7"/>
    <w:rsid w:val="00F04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B9104B"/>
  <w15:chartTrackingRefBased/>
  <w15:docId w15:val="{8A51B5A9-0728-40F6-AC8B-FED88C105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HAnsi" w:hAnsi="Verdana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622</Words>
  <Characters>3426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1</cp:revision>
  <dcterms:created xsi:type="dcterms:W3CDTF">2021-05-01T11:09:00Z</dcterms:created>
  <dcterms:modified xsi:type="dcterms:W3CDTF">2021-05-01T12:57:00Z</dcterms:modified>
</cp:coreProperties>
</file>